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76" w:rsidRPr="006D2C76" w:rsidRDefault="006D2C76" w:rsidP="006D2C76">
      <w:pPr>
        <w:pStyle w:val="Nzev"/>
      </w:pPr>
      <w:r w:rsidRPr="006D2C76">
        <w:t>Dítě s ADHD ve škole</w:t>
      </w:r>
    </w:p>
    <w:p w:rsidR="006D2C76" w:rsidRDefault="006D2C76" w:rsidP="006D2C76">
      <w:pPr>
        <w:rPr>
          <w:rFonts w:cstheme="minorHAnsi"/>
          <w:sz w:val="24"/>
          <w:szCs w:val="24"/>
        </w:rPr>
      </w:pPr>
    </w:p>
    <w:p w:rsidR="006D2C76" w:rsidRPr="006D2C76" w:rsidRDefault="00D76010" w:rsidP="00D76010"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5504815</wp:posOffset>
            </wp:positionH>
            <wp:positionV relativeFrom="paragraph">
              <wp:posOffset>541655</wp:posOffset>
            </wp:positionV>
            <wp:extent cx="3737610" cy="2103120"/>
            <wp:effectExtent l="19050" t="0" r="0" b="0"/>
            <wp:wrapTight wrapText="bothSides">
              <wp:wrapPolygon edited="0">
                <wp:start x="-110" y="0"/>
                <wp:lineTo x="-110" y="21326"/>
                <wp:lineTo x="21578" y="21326"/>
                <wp:lineTo x="21578" y="0"/>
                <wp:lineTo x="-110" y="0"/>
              </wp:wrapPolygon>
            </wp:wrapTight>
            <wp:docPr id="1" name="obrázek 1" descr="INFORMACE K PROVOZU ŠKOLY PLATNÉ OD 12. DUBNA - změna od 26. 4. | Škola  Brandý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E K PROVOZU ŠKOLY PLATNÉ OD 12. DUBNA - změna od 26. 4. | Škola  Brandýs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6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C76" w:rsidRPr="006D2C76">
        <w:t xml:space="preserve">Základním momentem pro práci s dítětem, u kterého bylo diagnostikováno ADHD, je </w:t>
      </w:r>
      <w:r w:rsidR="006D2C76" w:rsidRPr="006D2C76">
        <w:rPr>
          <w:b/>
        </w:rPr>
        <w:t>spolupráce s rodiči</w:t>
      </w:r>
      <w:r w:rsidR="006D2C76" w:rsidRPr="006D2C76">
        <w:t>. Nároky kladené ve škole, mus</w:t>
      </w:r>
      <w:r w:rsidR="006D2C76">
        <w:t>í mít dítě i doma. Vyučující potřebuje</w:t>
      </w:r>
      <w:r w:rsidR="006D2C76" w:rsidRPr="006D2C76">
        <w:t xml:space="preserve"> mít zastání v rodičích.</w:t>
      </w:r>
      <w:r w:rsidR="006D2C76">
        <w:t xml:space="preserve"> A naopak</w:t>
      </w:r>
      <w:r w:rsidR="006D2C76" w:rsidRPr="006D2C76">
        <w:t xml:space="preserve"> </w:t>
      </w:r>
      <w:r w:rsidR="006D2C76">
        <w:t xml:space="preserve">učitelé respektují zapojení rodičů. </w:t>
      </w:r>
      <w:r w:rsidR="006D2C76" w:rsidRPr="006D2C76">
        <w:t>V opačném případě bude žít dítě ve schizofrenním světě a nebude schopno si vybrat. Který model je správný. Ten doma? Nebo ten ve škole?</w:t>
      </w:r>
    </w:p>
    <w:p w:rsidR="006D2C76" w:rsidRPr="006D2C76" w:rsidRDefault="006D2C76" w:rsidP="00D76010">
      <w:pPr>
        <w:rPr>
          <w:b/>
        </w:rPr>
      </w:pPr>
      <w:r w:rsidRPr="006D2C76">
        <w:rPr>
          <w:b/>
        </w:rPr>
        <w:t>Zásady práce s</w:t>
      </w:r>
      <w:r>
        <w:rPr>
          <w:b/>
        </w:rPr>
        <w:t> </w:t>
      </w:r>
      <w:r w:rsidRPr="006D2C76">
        <w:rPr>
          <w:b/>
        </w:rPr>
        <w:t>dítěte</w:t>
      </w:r>
      <w:r>
        <w:rPr>
          <w:b/>
        </w:rPr>
        <w:t xml:space="preserve"> – lze je v modifikované podobě využít doma i ve škole</w:t>
      </w:r>
      <w:r w:rsidR="00D76010">
        <w:rPr>
          <w:b/>
        </w:rPr>
        <w:t xml:space="preserve"> </w:t>
      </w:r>
    </w:p>
    <w:p w:rsidR="006D2C76" w:rsidRPr="006D2C76" w:rsidRDefault="006D2C76" w:rsidP="00D76010">
      <w:r w:rsidRPr="006D2C76">
        <w:t>Nutno vytvořit určitý řád, který platí i doma (úzká komunikace s rodiči)</w:t>
      </w:r>
    </w:p>
    <w:p w:rsidR="006D2C76" w:rsidRPr="006D2C76" w:rsidRDefault="006D2C76" w:rsidP="00D76010">
      <w:r w:rsidRPr="006D2C76">
        <w:t>Sjednotit požadavky a nároky školy/třídního učitele a rodičů</w:t>
      </w:r>
      <w:r>
        <w:t xml:space="preserve"> (Např. je nutné poslechnout na poprvé/ na podruhé?; Když cítím, že na mě „jde vztek“ můžu se vyventilovat/musím to potlačit; potřebuji se nutně zeptat – mohu skočit do řeči/musím vyčkat) </w:t>
      </w:r>
    </w:p>
    <w:p w:rsidR="006D2C76" w:rsidRPr="006D2C76" w:rsidRDefault="006D2C76" w:rsidP="00D76010">
      <w:r w:rsidRPr="006D2C76">
        <w:t>Vytvořit signály pro ukončení, popř. započetí činnosti (budík, poklepání na lavici, pohlazení, domluvené heslo, gesto aj.)</w:t>
      </w:r>
    </w:p>
    <w:p w:rsidR="006D2C76" w:rsidRPr="006D2C76" w:rsidRDefault="006D2C76" w:rsidP="00D76010">
      <w:r w:rsidRPr="006D2C76">
        <w:t>Práce s dítětem vyžaduje trpělivost – několikeré opakování instrukce</w:t>
      </w:r>
      <w:r>
        <w:t>. Dospělý musí zpracovat své emoce, neměl by je v „syrové podobě“</w:t>
      </w:r>
      <w:r w:rsidR="003507A1">
        <w:t xml:space="preserve"> </w:t>
      </w:r>
      <w:r>
        <w:t>(vztek, agrese) předávat dítěti.</w:t>
      </w:r>
    </w:p>
    <w:p w:rsidR="006D2C76" w:rsidRPr="006D2C76" w:rsidRDefault="006D2C76" w:rsidP="00D76010">
      <w:r w:rsidRPr="006D2C76">
        <w:t>Umožnit časté přestávky spojené s pohybovou aktivitou (udělat několik dřepů/výskoků</w:t>
      </w:r>
      <w:r>
        <w:t>, projít se k tabuli,</w:t>
      </w:r>
      <w:r w:rsidR="003507A1">
        <w:t xml:space="preserve"> </w:t>
      </w:r>
      <w:r>
        <w:t>ke koši,</w:t>
      </w:r>
      <w:r w:rsidR="003507A1">
        <w:t xml:space="preserve"> </w:t>
      </w:r>
      <w:r>
        <w:t>na záchod</w:t>
      </w:r>
      <w:r w:rsidRPr="006D2C76">
        <w:t>) – předem se s dítětem domluvit na snaze eliminovat zvukové projevy, aby se zbytečně nenarušovala výuka</w:t>
      </w:r>
    </w:p>
    <w:p w:rsidR="006D2C76" w:rsidRPr="006D2C76" w:rsidRDefault="006D2C76" w:rsidP="00D76010">
      <w:r w:rsidRPr="006D2C76">
        <w:t>Delší písemné práce rozdělit na několik kratších celků</w:t>
      </w:r>
      <w:r w:rsidR="003507A1">
        <w:t>. Při domácí přípravě – raději několikrát a krátce, než jednou a dlouho. TRÉNINKEM LZE UPRAVOVAT.</w:t>
      </w:r>
    </w:p>
    <w:p w:rsidR="006D2C76" w:rsidRPr="006D2C76" w:rsidRDefault="006D2C76" w:rsidP="00D76010">
      <w:r w:rsidRPr="006D2C76">
        <w:t>Při ústním zkoušení vyvolávat dítě častěji na kratší úseky</w:t>
      </w:r>
    </w:p>
    <w:p w:rsidR="006D2C76" w:rsidRPr="006D2C76" w:rsidRDefault="006D2C76" w:rsidP="00D76010">
      <w:r w:rsidRPr="006D2C76">
        <w:t>Nedoporučuje se používat časově limitované testy (možno doma trénovat, ne ve škole na známky)</w:t>
      </w:r>
    </w:p>
    <w:p w:rsidR="006D2C76" w:rsidRPr="006D2C76" w:rsidRDefault="006D2C76" w:rsidP="00D76010">
      <w:r w:rsidRPr="006D2C76">
        <w:t>Snaha umožnit dítěti vyniknout v jiné činnosti</w:t>
      </w:r>
      <w:r>
        <w:t xml:space="preserve"> (tzv. nachytat dítě při dobrém výkonu) </w:t>
      </w:r>
    </w:p>
    <w:p w:rsidR="006D2C76" w:rsidRPr="006D2C76" w:rsidRDefault="006D2C76" w:rsidP="00D76010">
      <w:r w:rsidRPr="006D2C76">
        <w:t>Hodně dítě chválit</w:t>
      </w:r>
    </w:p>
    <w:p w:rsidR="006D2C76" w:rsidRPr="006D2C76" w:rsidRDefault="006D2C76" w:rsidP="00D76010">
      <w:r w:rsidRPr="006D2C76">
        <w:lastRenderedPageBreak/>
        <w:t>Omezovat tresty za projevy hyperkinetické poruchy (ne za projevy nekázně!)</w:t>
      </w:r>
      <w:bookmarkStart w:id="0" w:name="_GoBack"/>
      <w:bookmarkEnd w:id="0"/>
    </w:p>
    <w:p w:rsidR="00D76010" w:rsidRDefault="00D76010" w:rsidP="00D76010">
      <w:pPr>
        <w:jc w:val="right"/>
      </w:pPr>
    </w:p>
    <w:p w:rsidR="00D76010" w:rsidRDefault="00D76010" w:rsidP="00D76010">
      <w:pPr>
        <w:jc w:val="right"/>
      </w:pPr>
    </w:p>
    <w:p w:rsidR="00D76010" w:rsidRDefault="00D76010" w:rsidP="00D76010">
      <w:r>
        <w:t xml:space="preserve">Obrázek stažen z </w:t>
      </w:r>
      <w:r w:rsidRPr="00D76010">
        <w:t>https://www.skolabrandysek.cz/cs/informace-k-provozu-skoly-platne-od-12-dubna-2021-do-odvolani/a-95/</w:t>
      </w:r>
      <w:r>
        <w:t xml:space="preserve"> </w:t>
      </w:r>
    </w:p>
    <w:p w:rsidR="00D76010" w:rsidRPr="008F1E0F" w:rsidRDefault="00D76010" w:rsidP="00D76010">
      <w:pPr>
        <w:jc w:val="right"/>
      </w:pPr>
      <w:r>
        <w:t>Zpracovala Mgr. Bc. Kateřina Vránová</w:t>
      </w:r>
    </w:p>
    <w:p w:rsidR="00FC36DE" w:rsidRPr="006D2C76" w:rsidRDefault="00FC36DE">
      <w:pPr>
        <w:rPr>
          <w:rFonts w:cstheme="minorHAnsi"/>
          <w:i w:val="0"/>
          <w:sz w:val="24"/>
          <w:szCs w:val="24"/>
        </w:rPr>
      </w:pPr>
    </w:p>
    <w:sectPr w:rsidR="00FC36DE" w:rsidRPr="006D2C76" w:rsidSect="008F1E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2C76"/>
    <w:rsid w:val="000F18E4"/>
    <w:rsid w:val="003507A1"/>
    <w:rsid w:val="004E39FA"/>
    <w:rsid w:val="006D2C76"/>
    <w:rsid w:val="00A4387D"/>
    <w:rsid w:val="00C5525F"/>
    <w:rsid w:val="00CB00F6"/>
    <w:rsid w:val="00D76010"/>
    <w:rsid w:val="00E3558E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76"/>
    <w:rPr>
      <w:i/>
      <w:iCs/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D2C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2C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2C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2C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2C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2C7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2C7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2C7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2C7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2C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2C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2C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2C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2C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2C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2C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2C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2C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D2C76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D2C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6D2C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2C7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D2C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6D2C76"/>
    <w:rPr>
      <w:b/>
      <w:bCs/>
      <w:spacing w:val="0"/>
    </w:rPr>
  </w:style>
  <w:style w:type="character" w:styleId="Zvraznn">
    <w:name w:val="Emphasis"/>
    <w:uiPriority w:val="20"/>
    <w:qFormat/>
    <w:rsid w:val="006D2C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6D2C7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2C76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D2C76"/>
    <w:rPr>
      <w:i w:val="0"/>
      <w:iCs w:val="0"/>
      <w:color w:val="943634" w:themeColor="accent2" w:themeShade="BF"/>
    </w:rPr>
  </w:style>
  <w:style w:type="character" w:customStyle="1" w:styleId="CitaceChar">
    <w:name w:val="Citace Char"/>
    <w:basedOn w:val="Standardnpsmoodstavce"/>
    <w:link w:val="Citace"/>
    <w:uiPriority w:val="29"/>
    <w:rsid w:val="006D2C76"/>
    <w:rPr>
      <w:color w:val="943634" w:themeColor="accent2" w:themeShade="BF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D2C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D2C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6D2C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6D2C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6D2C76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6D2C76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6D2C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D2C7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010"/>
    <w:rPr>
      <w:rFonts w:ascii="Tahoma" w:hAnsi="Tahoma" w:cs="Tahoma"/>
      <w:i/>
      <w:iCs/>
      <w:sz w:val="16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D760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3</cp:revision>
  <dcterms:created xsi:type="dcterms:W3CDTF">2021-09-26T18:12:00Z</dcterms:created>
  <dcterms:modified xsi:type="dcterms:W3CDTF">2021-09-26T18:26:00Z</dcterms:modified>
</cp:coreProperties>
</file>